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C32872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CC713E">
        <w:rPr>
          <w:rFonts w:ascii="Century Gothic" w:hAnsi="Century Gothic" w:cs="Arial"/>
          <w:b/>
          <w:sz w:val="24"/>
          <w:szCs w:val="24"/>
        </w:rPr>
        <w:t>Marzo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445BF5" w:rsidP="00FB7402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proofErr w:type="gramStart"/>
      <w:r w:rsidR="00FE1BB6">
        <w:rPr>
          <w:rFonts w:ascii="Century Gothic" w:hAnsi="Century Gothic" w:cs="Arial"/>
          <w:b/>
          <w:sz w:val="24"/>
          <w:szCs w:val="24"/>
        </w:rPr>
        <w:t>Marzo</w:t>
      </w:r>
      <w:proofErr w:type="gramEnd"/>
      <w:r w:rsidR="00F61FDE">
        <w:rPr>
          <w:rFonts w:ascii="Century Gothic" w:hAnsi="Century Gothic" w:cs="Arial"/>
          <w:b/>
          <w:sz w:val="24"/>
          <w:szCs w:val="24"/>
        </w:rPr>
        <w:t xml:space="preserve"> </w:t>
      </w:r>
      <w:r w:rsidR="00F61FDE">
        <w:rPr>
          <w:rFonts w:ascii="Century Gothic" w:hAnsi="Century Gothic" w:cs="Arial"/>
          <w:sz w:val="24"/>
          <w:szCs w:val="24"/>
        </w:rPr>
        <w:t>se r</w:t>
      </w:r>
      <w:r w:rsidRPr="00C238C4">
        <w:rPr>
          <w:rFonts w:ascii="Century Gothic" w:hAnsi="Century Gothic" w:cs="Arial"/>
          <w:sz w:val="24"/>
          <w:szCs w:val="24"/>
        </w:rPr>
        <w:t>ecibió un total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61FDE">
        <w:rPr>
          <w:rFonts w:ascii="Century Gothic" w:hAnsi="Century Gothic" w:cs="Arial"/>
          <w:b/>
          <w:sz w:val="24"/>
          <w:szCs w:val="24"/>
        </w:rPr>
        <w:t>8</w:t>
      </w:r>
      <w:r w:rsidR="00CC713E">
        <w:rPr>
          <w:rFonts w:ascii="Century Gothic" w:hAnsi="Century Gothic" w:cs="Arial"/>
          <w:b/>
          <w:sz w:val="24"/>
          <w:szCs w:val="24"/>
        </w:rPr>
        <w:t>6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F61FDE">
        <w:rPr>
          <w:rFonts w:ascii="Century Gothic" w:hAnsi="Century Gothic" w:cs="Arial"/>
          <w:b/>
          <w:sz w:val="24"/>
          <w:szCs w:val="24"/>
        </w:rPr>
        <w:t>ochenta</w:t>
      </w:r>
      <w:r w:rsidR="00CC713E">
        <w:rPr>
          <w:rFonts w:ascii="Century Gothic" w:hAnsi="Century Gothic" w:cs="Arial"/>
          <w:b/>
          <w:sz w:val="24"/>
          <w:szCs w:val="24"/>
        </w:rPr>
        <w:t xml:space="preserve"> y seis</w:t>
      </w:r>
      <w:r w:rsidRPr="00C238C4"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FE1BB6">
        <w:rPr>
          <w:rFonts w:ascii="Century Gothic" w:hAnsi="Century Gothic" w:cs="Arial"/>
          <w:b/>
          <w:sz w:val="24"/>
          <w:szCs w:val="24"/>
        </w:rPr>
        <w:t>4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(</w:t>
      </w:r>
      <w:r w:rsidR="00FE1BB6">
        <w:rPr>
          <w:rFonts w:ascii="Century Gothic" w:hAnsi="Century Gothic" w:cs="Arial"/>
          <w:b/>
          <w:sz w:val="24"/>
          <w:szCs w:val="24"/>
        </w:rPr>
        <w:t>cuatro</w:t>
      </w:r>
      <w:r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F61FDE">
        <w:rPr>
          <w:rFonts w:ascii="Century Gothic" w:hAnsi="Century Gothic" w:cs="Arial"/>
          <w:b/>
          <w:sz w:val="24"/>
          <w:szCs w:val="24"/>
        </w:rPr>
        <w:t>6 (seis) expedientillo</w:t>
      </w:r>
      <w:bookmarkStart w:id="0" w:name="_GoBack"/>
      <w:bookmarkEnd w:id="0"/>
      <w:r w:rsidR="00F61FDE">
        <w:rPr>
          <w:rFonts w:ascii="Century Gothic" w:hAnsi="Century Gothic" w:cs="Arial"/>
          <w:b/>
          <w:sz w:val="24"/>
          <w:szCs w:val="24"/>
        </w:rPr>
        <w:t>s electorales, 18 (dieciocho</w:t>
      </w:r>
      <w:r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Pr="00C238C4">
        <w:rPr>
          <w:rFonts w:ascii="Century Gothic" w:hAnsi="Century Gothic" w:cs="Arial"/>
          <w:sz w:val="24"/>
          <w:szCs w:val="24"/>
        </w:rPr>
        <w:t xml:space="preserve"> y las restantes </w:t>
      </w:r>
      <w:r w:rsidR="00FE1BB6">
        <w:rPr>
          <w:rFonts w:ascii="Century Gothic" w:hAnsi="Century Gothic" w:cs="Arial"/>
          <w:b/>
          <w:sz w:val="24"/>
          <w:szCs w:val="24"/>
        </w:rPr>
        <w:t>58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FB7402">
        <w:rPr>
          <w:rFonts w:ascii="Century Gothic" w:hAnsi="Century Gothic" w:cs="Arial"/>
          <w:b/>
          <w:bCs/>
          <w:sz w:val="24"/>
          <w:szCs w:val="24"/>
        </w:rPr>
        <w:t xml:space="preserve">cincuenta y </w:t>
      </w:r>
      <w:r w:rsidR="007817F6">
        <w:rPr>
          <w:rFonts w:ascii="Century Gothic" w:hAnsi="Century Gothic" w:cs="Arial"/>
          <w:b/>
          <w:bCs/>
          <w:sz w:val="24"/>
          <w:szCs w:val="24"/>
        </w:rPr>
        <w:t>ocho</w:t>
      </w:r>
      <w:r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 xml:space="preserve">ndo todas y cada una de ellas al área 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Y="103"/>
        <w:tblW w:w="3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120"/>
      </w:tblGrid>
      <w:tr w:rsidR="00445BF5" w:rsidRPr="00C238C4" w:rsidTr="003D407A">
        <w:trPr>
          <w:trHeight w:val="939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7817F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MARZO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3D407A">
        <w:trPr>
          <w:trHeight w:val="93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B7402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8</w:t>
            </w:r>
            <w:r w:rsidR="00FE1BB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45BF5" w:rsidRPr="00C238C4" w:rsidTr="003D407A">
        <w:trPr>
          <w:trHeight w:val="94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E1BB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  <w:tr w:rsidR="00445BF5" w:rsidRPr="00C238C4" w:rsidTr="003D407A">
        <w:trPr>
          <w:trHeight w:val="93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B7402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6</w:t>
            </w:r>
          </w:p>
        </w:tc>
      </w:tr>
      <w:tr w:rsidR="007F1666" w:rsidRPr="00C238C4" w:rsidTr="003D407A">
        <w:trPr>
          <w:trHeight w:val="814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FB7402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18</w:t>
            </w:r>
          </w:p>
        </w:tc>
      </w:tr>
      <w:tr w:rsidR="00445BF5" w:rsidRPr="00C238C4" w:rsidTr="003D407A">
        <w:trPr>
          <w:trHeight w:val="814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E1BB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58</w:t>
            </w:r>
          </w:p>
        </w:tc>
      </w:tr>
      <w:tr w:rsidR="00445BF5" w:rsidRPr="00C238C4" w:rsidTr="003D407A">
        <w:trPr>
          <w:trHeight w:val="814"/>
        </w:trPr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3D407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3D407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45BF5" w:rsidRPr="00C238C4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3DA5B2D" wp14:editId="5AE8A04B">
            <wp:simplePos x="0" y="0"/>
            <wp:positionH relativeFrom="margin">
              <wp:posOffset>2554605</wp:posOffset>
            </wp:positionH>
            <wp:positionV relativeFrom="paragraph">
              <wp:posOffset>218440</wp:posOffset>
            </wp:positionV>
            <wp:extent cx="3561080" cy="3375025"/>
            <wp:effectExtent l="0" t="0" r="127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FB740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3682A" w:rsidRDefault="0043682A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3682A" w:rsidRDefault="0043682A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7F1666" w:rsidRPr="00FB7402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04 (</w:t>
      </w:r>
      <w:r w:rsidR="007F1666">
        <w:rPr>
          <w:rFonts w:ascii="Century Gothic" w:hAnsi="Century Gothic" w:cs="Arial"/>
          <w:b/>
          <w:sz w:val="24"/>
          <w:szCs w:val="24"/>
        </w:rPr>
        <w:t>c</w:t>
      </w:r>
      <w:r w:rsidR="0043682A">
        <w:rPr>
          <w:rFonts w:ascii="Century Gothic" w:hAnsi="Century Gothic" w:cs="Arial"/>
          <w:b/>
          <w:sz w:val="24"/>
          <w:szCs w:val="24"/>
        </w:rPr>
        <w:t>uatro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del Ciudadano</w:t>
      </w:r>
      <w:r w:rsidR="00FB7402">
        <w:rPr>
          <w:rFonts w:ascii="Century Gothic" w:hAnsi="Century Gothic" w:cs="Arial"/>
          <w:sz w:val="24"/>
          <w:szCs w:val="24"/>
        </w:rPr>
        <w:t>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proofErr w:type="gramStart"/>
      <w:r w:rsidR="009C3E1E">
        <w:rPr>
          <w:rFonts w:ascii="Century Gothic" w:hAnsi="Century Gothic" w:cs="Arial"/>
          <w:b/>
          <w:sz w:val="24"/>
          <w:szCs w:val="24"/>
        </w:rPr>
        <w:t>Marzo</w:t>
      </w:r>
      <w:proofErr w:type="gramEnd"/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AF2807">
        <w:rPr>
          <w:rFonts w:ascii="Century Gothic" w:hAnsi="Century Gothic" w:cs="Arial"/>
          <w:b/>
          <w:sz w:val="24"/>
          <w:szCs w:val="24"/>
        </w:rPr>
        <w:t>0</w:t>
      </w:r>
      <w:r w:rsidR="009C3E1E">
        <w:rPr>
          <w:rFonts w:ascii="Century Gothic" w:hAnsi="Century Gothic" w:cs="Arial"/>
          <w:b/>
          <w:sz w:val="24"/>
          <w:szCs w:val="24"/>
        </w:rPr>
        <w:t>5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9C3E1E">
        <w:rPr>
          <w:rFonts w:ascii="Century Gothic" w:hAnsi="Century Gothic" w:cs="Arial"/>
          <w:b/>
          <w:sz w:val="24"/>
          <w:szCs w:val="24"/>
        </w:rPr>
        <w:t>cinco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 w:rsidR="00265F48">
        <w:rPr>
          <w:rFonts w:ascii="Century Gothic" w:hAnsi="Century Gothic" w:cs="Arial"/>
          <w:b/>
          <w:sz w:val="24"/>
          <w:szCs w:val="24"/>
        </w:rPr>
        <w:t>resoluci</w:t>
      </w:r>
      <w:r w:rsidR="00AF2807">
        <w:rPr>
          <w:rFonts w:ascii="Century Gothic" w:hAnsi="Century Gothic" w:cs="Arial"/>
          <w:b/>
          <w:sz w:val="24"/>
          <w:szCs w:val="24"/>
        </w:rPr>
        <w:t>ones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>relativa</w:t>
      </w:r>
      <w:r w:rsidR="00AF280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</w:t>
      </w:r>
      <w:r w:rsidR="0091700F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</w:t>
      </w:r>
      <w:r>
        <w:rPr>
          <w:rFonts w:ascii="Century Gothic" w:hAnsi="Century Gothic" w:cs="Arial"/>
          <w:sz w:val="24"/>
          <w:szCs w:val="24"/>
        </w:rPr>
        <w:t>,</w:t>
      </w:r>
      <w:r w:rsidRPr="00C238C4">
        <w:rPr>
          <w:rFonts w:ascii="Century Gothic" w:hAnsi="Century Gothic" w:cs="Arial"/>
          <w:sz w:val="24"/>
          <w:szCs w:val="24"/>
        </w:rPr>
        <w:t xml:space="preserve"> </w:t>
      </w:r>
      <w:r w:rsidR="009C3E1E">
        <w:rPr>
          <w:rFonts w:ascii="Century Gothic" w:hAnsi="Century Gothic" w:cs="Arial"/>
          <w:b/>
          <w:sz w:val="24"/>
          <w:szCs w:val="24"/>
        </w:rPr>
        <w:t xml:space="preserve">01 (una) resolución </w:t>
      </w:r>
      <w:r w:rsidR="009C3E1E">
        <w:rPr>
          <w:rFonts w:ascii="Century Gothic" w:hAnsi="Century Gothic" w:cs="Arial"/>
          <w:sz w:val="24"/>
          <w:szCs w:val="24"/>
        </w:rPr>
        <w:t xml:space="preserve">relativa a un Juicio Electoral, </w:t>
      </w:r>
      <w:r w:rsidR="009C3E1E">
        <w:rPr>
          <w:rFonts w:ascii="Century Gothic" w:hAnsi="Century Gothic" w:cs="Arial"/>
          <w:b/>
          <w:sz w:val="24"/>
          <w:szCs w:val="24"/>
        </w:rPr>
        <w:t xml:space="preserve">01 (una) resolución de Incidente, </w:t>
      </w:r>
      <w:r w:rsidRPr="00C238C4">
        <w:rPr>
          <w:rFonts w:ascii="Century Gothic" w:hAnsi="Century Gothic" w:cs="Arial"/>
          <w:sz w:val="24"/>
          <w:szCs w:val="24"/>
        </w:rPr>
        <w:t xml:space="preserve">así como </w:t>
      </w:r>
      <w:r w:rsidR="009C3E1E">
        <w:rPr>
          <w:rFonts w:ascii="Century Gothic" w:hAnsi="Century Gothic" w:cs="Arial"/>
          <w:b/>
          <w:sz w:val="24"/>
          <w:szCs w:val="24"/>
        </w:rPr>
        <w:t>02</w:t>
      </w:r>
      <w:r>
        <w:rPr>
          <w:rFonts w:ascii="Century Gothic" w:hAnsi="Century Gothic" w:cs="Arial"/>
          <w:b/>
          <w:sz w:val="24"/>
          <w:szCs w:val="24"/>
        </w:rPr>
        <w:t xml:space="preserve"> (</w:t>
      </w:r>
      <w:r w:rsidR="009C3E1E">
        <w:rPr>
          <w:rFonts w:ascii="Century Gothic" w:hAnsi="Century Gothic" w:cs="Arial"/>
          <w:b/>
          <w:sz w:val="24"/>
          <w:szCs w:val="24"/>
        </w:rPr>
        <w:t>dos</w:t>
      </w:r>
      <w:r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AF2807">
        <w:rPr>
          <w:rFonts w:ascii="Century Gothic" w:hAnsi="Century Gothic" w:cs="Arial"/>
          <w:sz w:val="24"/>
          <w:szCs w:val="24"/>
        </w:rPr>
        <w:t>acuerdos plenarios.</w:t>
      </w:r>
    </w:p>
    <w:p w:rsidR="00445BF5" w:rsidRPr="003F4CFD" w:rsidRDefault="00265F48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AF2807">
        <w:rPr>
          <w:rFonts w:ascii="Century Gothic" w:hAnsi="Century Gothic" w:cs="Arial"/>
          <w:b/>
          <w:sz w:val="24"/>
          <w:szCs w:val="24"/>
        </w:rPr>
        <w:t>6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AF2807">
        <w:rPr>
          <w:rFonts w:ascii="Century Gothic" w:hAnsi="Century Gothic" w:cs="Arial"/>
          <w:b/>
          <w:sz w:val="24"/>
          <w:szCs w:val="24"/>
        </w:rPr>
        <w:t>seis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los cuales</w:t>
      </w:r>
      <w:r w:rsidR="001B145C">
        <w:rPr>
          <w:rFonts w:ascii="Century Gothic" w:hAnsi="Century Gothic" w:cs="Arial"/>
          <w:sz w:val="24"/>
          <w:szCs w:val="24"/>
        </w:rPr>
        <w:t xml:space="preserve"> corresponden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/>
          <w:sz w:val="24"/>
          <w:szCs w:val="24"/>
        </w:rPr>
        <w:t>02 (dos</w:t>
      </w:r>
      <w:r w:rsidR="00707E86" w:rsidRPr="00E10292">
        <w:rPr>
          <w:rFonts w:ascii="Century Gothic" w:hAnsi="Century Gothic" w:cs="Arial"/>
          <w:b/>
          <w:sz w:val="24"/>
          <w:szCs w:val="24"/>
        </w:rPr>
        <w:t>)</w:t>
      </w:r>
      <w:r w:rsidR="004572BA">
        <w:rPr>
          <w:rFonts w:ascii="Century Gothic" w:hAnsi="Century Gothic" w:cs="Arial"/>
          <w:sz w:val="24"/>
          <w:szCs w:val="24"/>
        </w:rPr>
        <w:t xml:space="preserve"> Notificaciones</w:t>
      </w:r>
      <w:r w:rsidR="00707E86">
        <w:rPr>
          <w:rFonts w:ascii="Century Gothic" w:hAnsi="Century Gothic" w:cs="Arial"/>
          <w:sz w:val="24"/>
          <w:szCs w:val="24"/>
        </w:rPr>
        <w:t xml:space="preserve"> electrónica</w:t>
      </w:r>
      <w:r w:rsidR="004572BA">
        <w:rPr>
          <w:rFonts w:ascii="Century Gothic" w:hAnsi="Century Gothic" w:cs="Arial"/>
          <w:sz w:val="24"/>
          <w:szCs w:val="24"/>
        </w:rPr>
        <w:t>s</w:t>
      </w:r>
      <w:r w:rsidR="00707E86">
        <w:rPr>
          <w:rFonts w:ascii="Century Gothic" w:hAnsi="Century Gothic" w:cs="Arial"/>
          <w:sz w:val="24"/>
          <w:szCs w:val="24"/>
        </w:rPr>
        <w:t>,</w:t>
      </w:r>
      <w:r w:rsidR="00E10292" w:rsidRPr="00E10292">
        <w:rPr>
          <w:rFonts w:ascii="Century Gothic" w:hAnsi="Century Gothic" w:cs="Arial"/>
          <w:b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/>
          <w:sz w:val="24"/>
          <w:szCs w:val="24"/>
        </w:rPr>
        <w:t>1</w:t>
      </w:r>
      <w:r w:rsidR="00E10292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3F4CFD">
        <w:rPr>
          <w:rFonts w:ascii="Century Gothic" w:hAnsi="Century Gothic" w:cs="Arial"/>
          <w:b/>
          <w:sz w:val="24"/>
          <w:szCs w:val="24"/>
        </w:rPr>
        <w:t>uno</w:t>
      </w:r>
      <w:r w:rsidR="00E10292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3F4CFD">
        <w:rPr>
          <w:rFonts w:ascii="Century Gothic" w:hAnsi="Century Gothic" w:cs="Arial"/>
          <w:sz w:val="24"/>
          <w:szCs w:val="24"/>
        </w:rPr>
        <w:t xml:space="preserve"> de este órgano jurisdiccional, </w:t>
      </w:r>
      <w:r w:rsidR="003F4CFD">
        <w:rPr>
          <w:rFonts w:ascii="Century Gothic" w:hAnsi="Century Gothic" w:cs="Arial"/>
          <w:b/>
          <w:sz w:val="24"/>
          <w:szCs w:val="24"/>
        </w:rPr>
        <w:t>1</w:t>
      </w:r>
      <w:r w:rsidR="003F4CFD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3F4CFD">
        <w:rPr>
          <w:rFonts w:ascii="Century Gothic" w:hAnsi="Century Gothic" w:cs="Arial"/>
          <w:b/>
          <w:sz w:val="24"/>
          <w:szCs w:val="24"/>
        </w:rPr>
        <w:t>uno</w:t>
      </w:r>
      <w:r w:rsidR="003F4CFD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3F4C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Cs/>
          <w:sz w:val="24"/>
          <w:szCs w:val="24"/>
        </w:rPr>
        <w:t>Ampa</w:t>
      </w:r>
      <w:r w:rsidR="007817F6">
        <w:rPr>
          <w:rFonts w:ascii="Century Gothic" w:hAnsi="Century Gothic" w:cs="Arial"/>
          <w:bCs/>
          <w:sz w:val="24"/>
          <w:szCs w:val="24"/>
        </w:rPr>
        <w:t>ro en contra de</w:t>
      </w:r>
      <w:r w:rsidR="003F4CFD">
        <w:rPr>
          <w:rFonts w:ascii="Century Gothic" w:hAnsi="Century Gothic" w:cs="Arial"/>
          <w:bCs/>
          <w:sz w:val="24"/>
          <w:szCs w:val="24"/>
        </w:rPr>
        <w:t xml:space="preserve"> Aclaración de</w:t>
      </w:r>
      <w:r w:rsidR="007817F6">
        <w:rPr>
          <w:rFonts w:ascii="Century Gothic" w:hAnsi="Century Gothic" w:cs="Arial"/>
          <w:bCs/>
          <w:sz w:val="24"/>
          <w:szCs w:val="24"/>
        </w:rPr>
        <w:t xml:space="preserve"> Sentencia</w:t>
      </w:r>
      <w:r w:rsidR="003F4CFD">
        <w:rPr>
          <w:rFonts w:ascii="Century Gothic" w:hAnsi="Century Gothic" w:cs="Arial"/>
          <w:bCs/>
          <w:sz w:val="24"/>
          <w:szCs w:val="24"/>
        </w:rPr>
        <w:t xml:space="preserve"> y </w:t>
      </w:r>
      <w:r w:rsidR="003F4CFD">
        <w:rPr>
          <w:rFonts w:ascii="Century Gothic" w:hAnsi="Century Gothic" w:cs="Arial"/>
          <w:b/>
          <w:sz w:val="24"/>
          <w:szCs w:val="24"/>
        </w:rPr>
        <w:t>2 (dos</w:t>
      </w:r>
      <w:r w:rsidR="003F4CFD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3F4C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Cs/>
          <w:sz w:val="24"/>
          <w:szCs w:val="24"/>
        </w:rPr>
        <w:t xml:space="preserve">formados con escritos para conocimiento. </w:t>
      </w:r>
    </w:p>
    <w:tbl>
      <w:tblPr>
        <w:tblpPr w:leftFromText="141" w:rightFromText="141" w:vertAnchor="page" w:horzAnchor="margin" w:tblpY="8695"/>
        <w:tblW w:w="2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78"/>
      </w:tblGrid>
      <w:tr w:rsidR="003F4CFD" w:rsidRPr="00C238C4" w:rsidTr="003F4CFD">
        <w:trPr>
          <w:trHeight w:val="385"/>
        </w:trPr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Expedientillos</w:t>
            </w:r>
          </w:p>
        </w:tc>
      </w:tr>
      <w:tr w:rsidR="003F4CFD" w:rsidRPr="00C238C4" w:rsidTr="003F4CFD">
        <w:trPr>
          <w:trHeight w:val="38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TOTAL: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06</w:t>
            </w:r>
          </w:p>
        </w:tc>
      </w:tr>
      <w:tr w:rsidR="003F4CFD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JDC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Pr="00C238C4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3F4CFD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Notificación Electrónica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CB61CB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Amparo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CB61CB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Oficios para conocimiento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E10292" w:rsidRPr="00465201" w:rsidRDefault="00CB61CB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D19183" wp14:editId="3BC7FFAB">
            <wp:simplePos x="0" y="0"/>
            <wp:positionH relativeFrom="margin">
              <wp:posOffset>2534021</wp:posOffset>
            </wp:positionH>
            <wp:positionV relativeFrom="paragraph">
              <wp:posOffset>59546</wp:posOffset>
            </wp:positionV>
            <wp:extent cx="3257550" cy="2722880"/>
            <wp:effectExtent l="0" t="0" r="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FD">
        <w:rPr>
          <w:rFonts w:ascii="Century Gothic" w:hAnsi="Century Gothic" w:cs="Arial"/>
          <w:sz w:val="24"/>
          <w:szCs w:val="24"/>
        </w:rPr>
        <w:t xml:space="preserve"> </w:t>
      </w:r>
    </w:p>
    <w:p w:rsidR="00445BF5" w:rsidRPr="00C238C4" w:rsidRDefault="00445BF5" w:rsidP="00445BF5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11681E"/>
    <w:rsid w:val="00161BF2"/>
    <w:rsid w:val="00186614"/>
    <w:rsid w:val="001B145C"/>
    <w:rsid w:val="001F73C6"/>
    <w:rsid w:val="00265F48"/>
    <w:rsid w:val="00270C73"/>
    <w:rsid w:val="002774B5"/>
    <w:rsid w:val="00382415"/>
    <w:rsid w:val="003F4CFD"/>
    <w:rsid w:val="0043682A"/>
    <w:rsid w:val="00445BF5"/>
    <w:rsid w:val="004572BA"/>
    <w:rsid w:val="00547909"/>
    <w:rsid w:val="005747F1"/>
    <w:rsid w:val="00623EF0"/>
    <w:rsid w:val="00664D7F"/>
    <w:rsid w:val="0069566B"/>
    <w:rsid w:val="006A3731"/>
    <w:rsid w:val="00707E86"/>
    <w:rsid w:val="00750F65"/>
    <w:rsid w:val="00772547"/>
    <w:rsid w:val="007817F6"/>
    <w:rsid w:val="007A0114"/>
    <w:rsid w:val="007F1666"/>
    <w:rsid w:val="008022AB"/>
    <w:rsid w:val="00807B38"/>
    <w:rsid w:val="00821B32"/>
    <w:rsid w:val="008E44F0"/>
    <w:rsid w:val="008F5161"/>
    <w:rsid w:val="00901B3D"/>
    <w:rsid w:val="0091700F"/>
    <w:rsid w:val="00996ACD"/>
    <w:rsid w:val="009B133A"/>
    <w:rsid w:val="009C3E1E"/>
    <w:rsid w:val="009E4DCF"/>
    <w:rsid w:val="009F08FB"/>
    <w:rsid w:val="00A67948"/>
    <w:rsid w:val="00A83CF1"/>
    <w:rsid w:val="00A92DB9"/>
    <w:rsid w:val="00AA3A71"/>
    <w:rsid w:val="00AB4F22"/>
    <w:rsid w:val="00AC0789"/>
    <w:rsid w:val="00AD5696"/>
    <w:rsid w:val="00AF2807"/>
    <w:rsid w:val="00B06BD5"/>
    <w:rsid w:val="00B47EA1"/>
    <w:rsid w:val="00B53359"/>
    <w:rsid w:val="00BF3379"/>
    <w:rsid w:val="00BF7780"/>
    <w:rsid w:val="00C32872"/>
    <w:rsid w:val="00C35C85"/>
    <w:rsid w:val="00CB61CB"/>
    <w:rsid w:val="00CC713E"/>
    <w:rsid w:val="00D136B2"/>
    <w:rsid w:val="00D60986"/>
    <w:rsid w:val="00DC26EE"/>
    <w:rsid w:val="00DC6B65"/>
    <w:rsid w:val="00E10292"/>
    <w:rsid w:val="00E57A4B"/>
    <w:rsid w:val="00F02363"/>
    <w:rsid w:val="00F61FDE"/>
    <w:rsid w:val="00FB357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E0F054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4234108753524211"/>
          <c:y val="3.5481963335304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Lbls>
            <c:dLbl>
              <c:idx val="0"/>
              <c:layout>
                <c:manualLayout>
                  <c:x val="-0.26150212856773791"/>
                  <c:y val="2.23133161976577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850556572725125"/>
                      <c:h val="0.33601419278533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8901569186875891"/>
                  <c:y val="-4.5155221072436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671897289584E-2"/>
                  <c:y val="-4.29909408078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13373805373566"/>
                      <c:h val="0.23778535036061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5.5278174037089872E-2"/>
                  <c:y val="0.240296294101525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40228245367"/>
                      <c:h val="0.297043169722057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4"/>
                <c:pt idx="0">
                  <c:v>Medios de Impugnación</c:v>
                </c:pt>
                <c:pt idx="1">
                  <c:v>Expedientillos</c:v>
                </c:pt>
                <c:pt idx="2">
                  <c:v>Oficio Presidencia</c:v>
                </c:pt>
                <c:pt idx="3">
                  <c:v>Otros (Promociones, Oficios, Cumplimientos de resolución, y otros)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18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28631741802971222"/>
          <c:y val="3.54820273595627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234148363033565E-2"/>
          <c:y val="0.164062683629098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explosion val="4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0B-4C8E-AA85-86CC045709EC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0B-4C8E-AA85-86CC045709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DA7-4C70-A371-263F3573CE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3DA7-4C70-A371-263F3573CE57}"/>
              </c:ext>
            </c:extLst>
          </c:dPt>
          <c:dLbls>
            <c:dLbl>
              <c:idx val="0"/>
              <c:layout>
                <c:manualLayout>
                  <c:x val="2.2804101241730677E-2"/>
                  <c:y val="-5.81200787401575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561787232736253"/>
                      <c:h val="0.14132132154189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60B-4C8E-AA85-86CC045709EC}"/>
                </c:ext>
              </c:extLst>
            </c:dLbl>
            <c:dLbl>
              <c:idx val="1"/>
              <c:layout>
                <c:manualLayout>
                  <c:x val="4.2345966546686424E-3"/>
                  <c:y val="-0.10955902492467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949168168503605"/>
                      <c:h val="0.21059573963204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60B-4C8E-AA85-86CC045709E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DA7-4C70-A371-263F3573CE57}"/>
                </c:ext>
              </c:extLst>
            </c:dLbl>
            <c:dLbl>
              <c:idx val="3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444429095485872"/>
                      <c:h val="0.14937051944999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DA7-4C70-A371-263F3573CE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Correspondencia!$A$3:$A$6</c:f>
              <c:strCache>
                <c:ptCount val="4"/>
                <c:pt idx="0">
                  <c:v>JDC</c:v>
                </c:pt>
                <c:pt idx="1">
                  <c:v>Notificación Electronica</c:v>
                </c:pt>
                <c:pt idx="2">
                  <c:v>Amaro</c:v>
                </c:pt>
                <c:pt idx="3">
                  <c:v>Oficios para conocimiento</c:v>
                </c:pt>
              </c:strCache>
            </c:strRef>
          </c:cat>
          <c:val>
            <c:numRef>
              <c:f>Correspondencia!$B$3:$B$6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0B-4C8E-AA85-86CC045709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2067-944D-4D35-AA11-7E0C3C0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3</cp:revision>
  <cp:lastPrinted>2023-02-15T16:46:00Z</cp:lastPrinted>
  <dcterms:created xsi:type="dcterms:W3CDTF">2023-06-09T15:56:00Z</dcterms:created>
  <dcterms:modified xsi:type="dcterms:W3CDTF">2023-06-09T15:57:00Z</dcterms:modified>
</cp:coreProperties>
</file>